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binary" PartName="/gd/metadata"/>
  <Override ContentType="application/binary" PartName="/gd/snapshot"/>
  <Override ContentType="application/binary" PartName="/gd/signature"/>
  <Override ContentType="application/binary" PartName="/gd/debuginfo"/>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80" w:lineRule="auto"/>
        <w:rPr>
          <w:rFonts w:ascii="Proxima Nova" w:cs="Proxima Nova" w:eastAsia="Proxima Nova" w:hAnsi="Proxima Nova"/>
          <w:i w:val="1"/>
          <w:sz w:val="36"/>
          <w:szCs w:val="36"/>
        </w:rPr>
      </w:pPr>
      <w:r w:rsidDel="00000000" w:rsidR="00000000" w:rsidRPr="00000000">
        <w:rPr>
          <w:rFonts w:ascii="Proxima Nova" w:cs="Proxima Nova" w:eastAsia="Proxima Nova" w:hAnsi="Proxima Nova"/>
          <w:b w:val="1"/>
          <w:color w:val="355f5d"/>
          <w:sz w:val="36"/>
          <w:szCs w:val="36"/>
          <w:rtl w:val="0"/>
        </w:rPr>
        <w:t xml:space="preserve">Tactic: Toasts</w:t>
      </w:r>
      <w:r w:rsidDel="00000000" w:rsidR="00000000" w:rsidRPr="00000000">
        <w:rPr>
          <w:rtl w:val="0"/>
        </w:rPr>
      </w:r>
    </w:p>
    <w:p w:rsidR="00000000" w:rsidDel="00000000" w:rsidP="00000000" w:rsidRDefault="00000000" w:rsidRPr="00000000" w14:paraId="00000002">
      <w:pPr>
        <w:spacing w:after="80" w:lineRule="auto"/>
        <w:rPr>
          <w:rFonts w:ascii="Proxima Nova" w:cs="Proxima Nova" w:eastAsia="Proxima Nova" w:hAnsi="Proxima Nova"/>
          <w:i w:val="1"/>
        </w:rPr>
      </w:pPr>
      <w:r w:rsidDel="00000000" w:rsidR="00000000" w:rsidRPr="00000000">
        <w:rPr>
          <w:rFonts w:ascii="Proxima Nova" w:cs="Proxima Nova" w:eastAsia="Proxima Nova" w:hAnsi="Proxima Nova"/>
          <w:i w:val="1"/>
          <w:rtl w:val="0"/>
        </w:rPr>
        <w:t xml:space="preserve">Set the tone for the convening by pausing during the opening moments to invite reflection, gratitude, and shared purpose.</w:t>
      </w:r>
    </w:p>
    <w:p w:rsidR="00000000" w:rsidDel="00000000" w:rsidP="00000000" w:rsidRDefault="00000000" w:rsidRPr="00000000" w14:paraId="00000003">
      <w:pPr>
        <w:spacing w:after="200" w:before="200" w:lineRule="auto"/>
        <w:jc w:val="both"/>
        <w:rPr>
          <w:rFonts w:ascii="Proxima Nova" w:cs="Proxima Nova" w:eastAsia="Proxima Nova" w:hAnsi="Proxima Nova"/>
          <w:b w:val="1"/>
          <w:color w:val="355f5d"/>
          <w:sz w:val="26"/>
          <w:szCs w:val="26"/>
        </w:rPr>
      </w:pPr>
      <w:r w:rsidDel="00000000" w:rsidR="00000000" w:rsidRPr="00000000">
        <w:rPr>
          <w:rFonts w:ascii="Proxima Nova" w:cs="Proxima Nova" w:eastAsia="Proxima Nova" w:hAnsi="Proxima Nova"/>
          <w:b w:val="1"/>
          <w:color w:val="355f5d"/>
          <w:sz w:val="26"/>
          <w:szCs w:val="26"/>
          <w:rtl w:val="0"/>
        </w:rPr>
        <w:t xml:space="preserve">When to Use It:</w:t>
      </w:r>
    </w:p>
    <w:p w:rsidR="00000000" w:rsidDel="00000000" w:rsidP="00000000" w:rsidRDefault="00000000" w:rsidRPr="00000000" w14:paraId="00000004">
      <w:pPr>
        <w:spacing w:after="200" w:before="200" w:lineRule="auto"/>
        <w:jc w:val="both"/>
        <w:rPr>
          <w:rFonts w:ascii="Proxima Nova" w:cs="Proxima Nova" w:eastAsia="Proxima Nova" w:hAnsi="Proxima Nova"/>
          <w:shd w:fill="fff2cc" w:val="clear"/>
        </w:rPr>
      </w:pPr>
      <w:r w:rsidDel="00000000" w:rsidR="00000000" w:rsidRPr="00000000">
        <w:rPr>
          <w:rFonts w:ascii="Proxima Nova" w:cs="Proxima Nova" w:eastAsia="Proxima Nova" w:hAnsi="Proxima Nova"/>
          <w:rtl w:val="0"/>
        </w:rPr>
        <w:t xml:space="preserve">Offer a toast at the very start of the convening—ideally during a shared meal. It helps participants feel genuinely welcomed, marks the shift from arrival into intentional work, and sets the tone.</w:t>
      </w:r>
      <w:r w:rsidDel="00000000" w:rsidR="00000000" w:rsidRPr="00000000">
        <w:rPr>
          <w:rtl w:val="0"/>
        </w:rPr>
      </w:r>
    </w:p>
    <w:p w:rsidR="00000000" w:rsidDel="00000000" w:rsidP="00000000" w:rsidRDefault="00000000" w:rsidRPr="00000000" w14:paraId="00000005">
      <w:pPr>
        <w:spacing w:after="200" w:before="200" w:lineRule="auto"/>
        <w:jc w:val="both"/>
        <w:rPr>
          <w:rFonts w:ascii="Proxima Nova" w:cs="Proxima Nova" w:eastAsia="Proxima Nova" w:hAnsi="Proxima Nova"/>
          <w:b w:val="1"/>
        </w:rPr>
      </w:pPr>
      <w:r w:rsidDel="00000000" w:rsidR="00000000" w:rsidRPr="00000000">
        <w:rPr>
          <w:rFonts w:ascii="Proxima Nova" w:cs="Proxima Nova" w:eastAsia="Proxima Nova" w:hAnsi="Proxima Nova"/>
          <w:b w:val="1"/>
          <w:color w:val="355f5d"/>
          <w:sz w:val="26"/>
          <w:szCs w:val="26"/>
          <w:rtl w:val="0"/>
        </w:rPr>
        <w:t xml:space="preserve">How it Works: </w:t>
      </w:r>
      <w:r w:rsidDel="00000000" w:rsidR="00000000" w:rsidRPr="00000000">
        <w:rPr>
          <w:rtl w:val="0"/>
        </w:rPr>
      </w:r>
    </w:p>
    <w:p w:rsidR="00000000" w:rsidDel="00000000" w:rsidP="00000000" w:rsidRDefault="00000000" w:rsidRPr="00000000" w14:paraId="00000006">
      <w:pPr>
        <w:spacing w:after="80" w:lineRule="auto"/>
        <w:ind w:left="0" w:firstLine="0"/>
        <w:rPr>
          <w:rFonts w:ascii="Proxima Nova" w:cs="Proxima Nova" w:eastAsia="Proxima Nova" w:hAnsi="Proxima Nova"/>
        </w:rPr>
      </w:pPr>
      <w:r w:rsidDel="00000000" w:rsidR="00000000" w:rsidRPr="00000000">
        <w:rPr>
          <w:rFonts w:ascii="Proxima Nova" w:cs="Proxima Nova" w:eastAsia="Proxima Nova" w:hAnsi="Proxima Nova"/>
          <w:b w:val="1"/>
          <w:rtl w:val="0"/>
        </w:rPr>
        <w:t xml:space="preserve">Step 1</w:t>
      </w:r>
      <w:r w:rsidDel="00000000" w:rsidR="00000000" w:rsidRPr="00000000">
        <w:rPr>
          <w:rFonts w:ascii="Proxima Nova" w:cs="Proxima Nova" w:eastAsia="Proxima Nova" w:hAnsi="Proxima Nova"/>
          <w:b w:val="1"/>
          <w:rtl w:val="0"/>
        </w:rPr>
        <w:t xml:space="preserve"> (2 minutes) | Welcome from the host</w:t>
      </w:r>
      <w:r w:rsidDel="00000000" w:rsidR="00000000" w:rsidRPr="00000000">
        <w:rPr>
          <w:rFonts w:ascii="Proxima Nova" w:cs="Proxima Nova" w:eastAsia="Proxima Nova" w:hAnsi="Proxima Nova"/>
          <w:b w:val="1"/>
          <w:rtl w:val="0"/>
        </w:rPr>
        <w:br w:type="textWrapping"/>
      </w:r>
      <w:r w:rsidDel="00000000" w:rsidR="00000000" w:rsidRPr="00000000">
        <w:rPr>
          <w:rFonts w:ascii="Proxima Nova" w:cs="Proxima Nova" w:eastAsia="Proxima Nova" w:hAnsi="Proxima Nova"/>
          <w:rtl w:val="0"/>
        </w:rPr>
        <w:t xml:space="preserve">The convening host(s) stand and offer a short toast that:</w:t>
      </w:r>
    </w:p>
    <w:p w:rsidR="00000000" w:rsidDel="00000000" w:rsidP="00000000" w:rsidRDefault="00000000" w:rsidRPr="00000000" w14:paraId="00000007">
      <w:pPr>
        <w:numPr>
          <w:ilvl w:val="0"/>
          <w:numId w:val="1"/>
        </w:numPr>
        <w:spacing w:after="0" w:lineRule="auto"/>
        <w:ind w:left="720" w:hanging="360"/>
        <w:rPr>
          <w:rFonts w:ascii="Proxima Nova" w:cs="Proxima Nova" w:eastAsia="Proxima Nova" w:hAnsi="Proxima Nova"/>
        </w:rPr>
      </w:pPr>
      <w:r w:rsidDel="00000000" w:rsidR="00000000" w:rsidRPr="00000000">
        <w:rPr>
          <w:rFonts w:ascii="Proxima Nova" w:cs="Proxima Nova" w:eastAsia="Proxima Nova" w:hAnsi="Proxima Nova"/>
          <w:rtl w:val="0"/>
        </w:rPr>
        <w:t xml:space="preserve">Thanks participants for making the time and effort to be there.</w:t>
      </w:r>
    </w:p>
    <w:p w:rsidR="00000000" w:rsidDel="00000000" w:rsidP="00000000" w:rsidRDefault="00000000" w:rsidRPr="00000000" w14:paraId="00000008">
      <w:pPr>
        <w:numPr>
          <w:ilvl w:val="0"/>
          <w:numId w:val="1"/>
        </w:numPr>
        <w:spacing w:after="0" w:lineRule="auto"/>
        <w:ind w:left="720" w:hanging="360"/>
        <w:rPr>
          <w:rFonts w:ascii="Proxima Nova" w:cs="Proxima Nova" w:eastAsia="Proxima Nova" w:hAnsi="Proxima Nova"/>
        </w:rPr>
      </w:pPr>
      <w:r w:rsidDel="00000000" w:rsidR="00000000" w:rsidRPr="00000000">
        <w:rPr>
          <w:rFonts w:ascii="Proxima Nova" w:cs="Proxima Nova" w:eastAsia="Proxima Nova" w:hAnsi="Proxima Nova"/>
          <w:rtl w:val="0"/>
        </w:rPr>
        <w:t xml:space="preserve">Names what feels unique or hopeful about this group gathering at this moment.</w:t>
      </w:r>
    </w:p>
    <w:p w:rsidR="00000000" w:rsidDel="00000000" w:rsidP="00000000" w:rsidRDefault="00000000" w:rsidRPr="00000000" w14:paraId="00000009">
      <w:pPr>
        <w:numPr>
          <w:ilvl w:val="0"/>
          <w:numId w:val="1"/>
        </w:numPr>
        <w:spacing w:after="0" w:lineRule="auto"/>
        <w:ind w:left="720" w:hanging="360"/>
        <w:rPr>
          <w:rFonts w:ascii="Proxima Nova" w:cs="Proxima Nova" w:eastAsia="Proxima Nova" w:hAnsi="Proxima Nova"/>
        </w:rPr>
      </w:pPr>
      <w:r w:rsidDel="00000000" w:rsidR="00000000" w:rsidRPr="00000000">
        <w:rPr>
          <w:rFonts w:ascii="Proxima Nova" w:cs="Proxima Nova" w:eastAsia="Proxima Nova" w:hAnsi="Proxima Nova"/>
          <w:rtl w:val="0"/>
        </w:rPr>
        <w:t xml:space="preserve">Frames the opportunity ahead: </w:t>
      </w:r>
      <w:r w:rsidDel="00000000" w:rsidR="00000000" w:rsidRPr="00000000">
        <w:rPr>
          <w:rFonts w:ascii="Proxima Nova" w:cs="Proxima Nova" w:eastAsia="Proxima Nova" w:hAnsi="Proxima Nova"/>
          <w:rtl w:val="0"/>
        </w:rPr>
        <w:t xml:space="preserve">why we’re here, why it matters, and what we might accomplish together.</w:t>
      </w:r>
    </w:p>
    <w:p w:rsidR="00000000" w:rsidDel="00000000" w:rsidP="00000000" w:rsidRDefault="00000000" w:rsidRPr="00000000" w14:paraId="0000000A">
      <w:pPr>
        <w:spacing w:after="80" w:before="200" w:lineRule="auto"/>
        <w:ind w:left="0" w:firstLine="0"/>
        <w:rPr>
          <w:rFonts w:ascii="Proxima Nova" w:cs="Proxima Nova" w:eastAsia="Proxima Nova" w:hAnsi="Proxima Nova"/>
        </w:rPr>
      </w:pPr>
      <w:r w:rsidDel="00000000" w:rsidR="00000000" w:rsidRPr="00000000">
        <w:rPr>
          <w:rFonts w:ascii="Proxima Nova" w:cs="Proxima Nova" w:eastAsia="Proxima Nova" w:hAnsi="Proxima Nova"/>
          <w:b w:val="1"/>
          <w:rtl w:val="0"/>
        </w:rPr>
        <w:t xml:space="preserve">Step 2 (~20 minutes) | Invite reflections in small groups</w:t>
        <w:br w:type="textWrapping"/>
      </w:r>
      <w:r w:rsidDel="00000000" w:rsidR="00000000" w:rsidRPr="00000000">
        <w:rPr>
          <w:rFonts w:ascii="Proxima Nova" w:cs="Proxima Nova" w:eastAsia="Proxima Nova" w:hAnsi="Proxima Nova"/>
          <w:rtl w:val="0"/>
        </w:rPr>
        <w:t xml:space="preserve">After the host’s toast, you can invite participants to add their own short reflections or toasts to the group in plenary with a clear time constraint depending on group size, or in smaller groups such as dinner tables. Use prompts such, as:</w:t>
      </w:r>
      <w:r w:rsidDel="00000000" w:rsidR="00000000" w:rsidRPr="00000000">
        <w:rPr>
          <w:rtl w:val="0"/>
        </w:rPr>
      </w:r>
    </w:p>
    <w:p w:rsidR="00000000" w:rsidDel="00000000" w:rsidP="00000000" w:rsidRDefault="00000000" w:rsidRPr="00000000" w14:paraId="0000000B">
      <w:pPr>
        <w:numPr>
          <w:ilvl w:val="0"/>
          <w:numId w:val="1"/>
        </w:numPr>
        <w:spacing w:after="0" w:lineRule="auto"/>
        <w:ind w:left="720" w:hanging="360"/>
        <w:rPr>
          <w:rFonts w:ascii="Proxima Nova" w:cs="Proxima Nova" w:eastAsia="Proxima Nova" w:hAnsi="Proxima Nova"/>
          <w:b w:val="1"/>
        </w:rPr>
      </w:pPr>
      <w:r w:rsidDel="00000000" w:rsidR="00000000" w:rsidRPr="00000000">
        <w:rPr>
          <w:rFonts w:ascii="Proxima Nova" w:cs="Proxima Nova" w:eastAsia="Proxima Nova" w:hAnsi="Proxima Nova"/>
          <w:rtl w:val="0"/>
        </w:rPr>
        <w:t xml:space="preserve">“One hope I have for our time together is…”</w:t>
      </w:r>
    </w:p>
    <w:p w:rsidR="00000000" w:rsidDel="00000000" w:rsidP="00000000" w:rsidRDefault="00000000" w:rsidRPr="00000000" w14:paraId="0000000C">
      <w:pPr>
        <w:numPr>
          <w:ilvl w:val="0"/>
          <w:numId w:val="1"/>
        </w:numPr>
        <w:spacing w:after="0" w:lineRule="auto"/>
        <w:ind w:left="720" w:hanging="360"/>
        <w:rPr>
          <w:rFonts w:ascii="Proxima Nova" w:cs="Proxima Nova" w:eastAsia="Proxima Nova" w:hAnsi="Proxima Nova"/>
          <w:b w:val="1"/>
        </w:rPr>
      </w:pPr>
      <w:r w:rsidDel="00000000" w:rsidR="00000000" w:rsidRPr="00000000">
        <w:rPr>
          <w:rFonts w:ascii="Proxima Nova" w:cs="Proxima Nova" w:eastAsia="Proxima Nova" w:hAnsi="Proxima Nova"/>
          <w:rtl w:val="0"/>
        </w:rPr>
        <w:t xml:space="preserve">“One thing I’m bringing with me into this convening is…”</w:t>
      </w:r>
    </w:p>
    <w:p w:rsidR="00000000" w:rsidDel="00000000" w:rsidP="00000000" w:rsidRDefault="00000000" w:rsidRPr="00000000" w14:paraId="0000000D">
      <w:pPr>
        <w:numPr>
          <w:ilvl w:val="0"/>
          <w:numId w:val="1"/>
        </w:numPr>
        <w:spacing w:after="0" w:lineRule="auto"/>
        <w:ind w:left="720" w:hanging="360"/>
        <w:rPr>
          <w:rFonts w:ascii="Proxima Nova" w:cs="Proxima Nova" w:eastAsia="Proxima Nova" w:hAnsi="Proxima Nova"/>
          <w:b w:val="1"/>
        </w:rPr>
      </w:pPr>
      <w:r w:rsidDel="00000000" w:rsidR="00000000" w:rsidRPr="00000000">
        <w:rPr>
          <w:rFonts w:ascii="Proxima Nova" w:cs="Proxima Nova" w:eastAsia="Proxima Nova" w:hAnsi="Proxima Nova"/>
          <w:rtl w:val="0"/>
        </w:rPr>
        <w:t xml:space="preserve">“Something I’m excited to learn or explore here is…”</w:t>
      </w:r>
      <w:r w:rsidDel="00000000" w:rsidR="00000000" w:rsidRPr="00000000">
        <w:rPr>
          <w:rtl w:val="0"/>
        </w:rPr>
      </w:r>
    </w:p>
    <w:p w:rsidR="00000000" w:rsidDel="00000000" w:rsidP="00000000" w:rsidRDefault="00000000" w:rsidRPr="00000000" w14:paraId="0000000E">
      <w:pPr>
        <w:pStyle w:val="Heading3"/>
        <w:keepNext w:val="0"/>
        <w:keepLines w:val="0"/>
        <w:spacing w:after="200" w:before="200" w:lineRule="auto"/>
        <w:jc w:val="both"/>
        <w:rPr>
          <w:rFonts w:ascii="Proxima Nova" w:cs="Proxima Nova" w:eastAsia="Proxima Nova" w:hAnsi="Proxima Nova"/>
        </w:rPr>
      </w:pPr>
      <w:bookmarkStart w:colFirst="0" w:colLast="0" w:name="_8rzguzrp2zsu" w:id="0"/>
      <w:bookmarkEnd w:id="0"/>
      <w:r w:rsidDel="00000000" w:rsidR="00000000" w:rsidRPr="00000000">
        <w:rPr>
          <w:rFonts w:ascii="Proxima Nova" w:cs="Proxima Nova" w:eastAsia="Proxima Nova" w:hAnsi="Proxima Nova"/>
          <w:b w:val="1"/>
          <w:color w:val="355f5d"/>
          <w:sz w:val="26"/>
          <w:szCs w:val="26"/>
          <w:rtl w:val="0"/>
        </w:rPr>
        <w:t xml:space="preserve">Helpful Tips:</w:t>
      </w: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line="276" w:lineRule="auto"/>
        <w:ind w:left="720" w:right="0" w:hanging="360"/>
        <w:jc w:val="left"/>
        <w:rPr>
          <w:rFonts w:ascii="Proxima Nova" w:cs="Proxima Nova" w:eastAsia="Proxima Nova" w:hAnsi="Proxima Nova"/>
          <w:u w:val="none"/>
        </w:rPr>
      </w:pPr>
      <w:r w:rsidDel="00000000" w:rsidR="00000000" w:rsidRPr="00000000">
        <w:rPr>
          <w:rFonts w:ascii="Proxima Nova" w:cs="Proxima Nova" w:eastAsia="Proxima Nova" w:hAnsi="Proxima Nova"/>
          <w:b w:val="1"/>
          <w:rtl w:val="0"/>
        </w:rPr>
        <w:t xml:space="preserve">Reinforce your “why.”</w:t>
      </w:r>
      <w:r w:rsidDel="00000000" w:rsidR="00000000" w:rsidRPr="00000000">
        <w:rPr>
          <w:rFonts w:ascii="Proxima Nova" w:cs="Proxima Nova" w:eastAsia="Proxima Nova" w:hAnsi="Proxima Nova"/>
          <w:rtl w:val="0"/>
        </w:rPr>
        <w:t xml:space="preserve"> Use your own opening toast to reiterate the purpose of the convening. Connect it to the larger arc of the gathering and signal the tone you want to set—curiosity, courage, celebration, etc.</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line="276" w:lineRule="auto"/>
        <w:ind w:left="720" w:right="0" w:hanging="360"/>
        <w:jc w:val="left"/>
        <w:rPr>
          <w:rFonts w:ascii="Proxima Nova" w:cs="Proxima Nova" w:eastAsia="Proxima Nova" w:hAnsi="Proxima Nova"/>
          <w:u w:val="none"/>
        </w:rPr>
      </w:pPr>
      <w:r w:rsidDel="00000000" w:rsidR="00000000" w:rsidRPr="00000000">
        <w:rPr>
          <w:rFonts w:ascii="Proxima Nova" w:cs="Proxima Nova" w:eastAsia="Proxima Nova" w:hAnsi="Proxima Nova"/>
          <w:b w:val="1"/>
          <w:rtl w:val="0"/>
        </w:rPr>
        <w:t xml:space="preserve">Model the tone. </w:t>
      </w:r>
      <w:r w:rsidDel="00000000" w:rsidR="00000000" w:rsidRPr="00000000">
        <w:rPr>
          <w:rFonts w:ascii="Proxima Nova" w:cs="Proxima Nova" w:eastAsia="Proxima Nova" w:hAnsi="Proxima Nova"/>
          <w:rtl w:val="0"/>
        </w:rPr>
        <w:t xml:space="preserve">Go first with a toast that’s warm, grounded, and personal—but brief. Your example will shape the contributions that follow.</w:t>
      </w:r>
    </w:p>
    <w:p w:rsidR="00000000" w:rsidDel="00000000" w:rsidP="00000000" w:rsidRDefault="00000000" w:rsidRPr="00000000" w14:paraId="00000011">
      <w:pPr>
        <w:numPr>
          <w:ilvl w:val="0"/>
          <w:numId w:val="1"/>
        </w:numPr>
        <w:spacing w:after="240" w:before="0" w:beforeAutospacing="0" w:lineRule="auto"/>
        <w:ind w:left="720" w:hanging="360"/>
      </w:pPr>
      <w:r w:rsidDel="00000000" w:rsidR="00000000" w:rsidRPr="00000000">
        <w:rPr>
          <w:rFonts w:ascii="Proxima Nova" w:cs="Proxima Nova" w:eastAsia="Proxima Nova" w:hAnsi="Proxima Nova"/>
          <w:b w:val="1"/>
          <w:rtl w:val="0"/>
        </w:rPr>
        <w:t xml:space="preserve">Shift naturally into conversation.</w:t>
      </w:r>
      <w:r w:rsidDel="00000000" w:rsidR="00000000" w:rsidRPr="00000000">
        <w:rPr>
          <w:rFonts w:ascii="Proxima Nova" w:cs="Proxima Nova" w:eastAsia="Proxima Nova" w:hAnsi="Proxima Nova"/>
          <w:rtl w:val="0"/>
        </w:rPr>
        <w:t xml:space="preserve"> After each person at the table has shared their response to the prompt, invite the group to move into open dialogue. You might say: “Now that we’ve heard from everyone, feel free to continue the conversation—follow up on something that stood out to you, ask a question, or just see where the discussion flows.”</w:t>
        <w:br w:type="textWrapping"/>
      </w:r>
      <w:r w:rsidDel="00000000" w:rsidR="00000000" w:rsidRPr="00000000">
        <w:rPr>
          <w:rtl w:val="0"/>
        </w:rPr>
      </w:r>
    </w:p>
    <w:sectPr>
      <w:headerReference r:id="rId6"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roxima Nov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tabs>
        <w:tab w:val="center" w:leader="none" w:pos="4680"/>
        <w:tab w:val="right" w:leader="none" w:pos="9360"/>
      </w:tabs>
      <w:spacing w:line="360" w:lineRule="auto"/>
      <w:rPr/>
    </w:pPr>
    <w:r w:rsidDel="00000000" w:rsidR="00000000" w:rsidRPr="00000000">
      <w:rPr/>
      <w:drawing>
        <wp:inline distB="0" distT="0" distL="0" distR="0">
          <wp:extent cx="1157772" cy="651247"/>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157772" cy="65124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